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2F7BC8" w:rsidRDefault="000E3894" w:rsidP="000E3894">
      <w:pPr>
        <w:tabs>
          <w:tab w:val="left" w:pos="6804"/>
        </w:tabs>
        <w:ind w:right="-428"/>
        <w:outlineLvl w:val="0"/>
        <w:rPr>
          <w:rFonts w:cs="Arial"/>
          <w:color w:val="000000" w:themeColor="text1"/>
          <w:sz w:val="32"/>
          <w:szCs w:val="32"/>
        </w:rPr>
      </w:pPr>
      <w:r>
        <w:rPr>
          <w:rFonts w:ascii="Arial Rounded MT Bold" w:hAnsi="Arial Rounded MT Bold"/>
          <w:color w:val="000000" w:themeColor="text1"/>
          <w:sz w:val="32"/>
        </w:rPr>
        <w:tab/>
      </w:r>
      <w:r w:rsidRPr="002F7BC8">
        <w:rPr>
          <w:rFonts w:cs="Arial"/>
          <w:color w:val="000000" w:themeColor="text1"/>
          <w:sz w:val="32"/>
        </w:rPr>
        <w:t xml:space="preserve">Press </w:t>
      </w:r>
      <w:proofErr w:type="gramStart"/>
      <w:r w:rsidRPr="002F7BC8">
        <w:rPr>
          <w:rFonts w:cs="Arial"/>
          <w:color w:val="000000" w:themeColor="text1"/>
          <w:sz w:val="32"/>
        </w:rPr>
        <w:t>release</w:t>
      </w:r>
      <w:proofErr w:type="gramEnd"/>
    </w:p>
    <w:p w14:paraId="60407E3D" w14:textId="77777777" w:rsidR="00AE00AA" w:rsidRPr="00147232" w:rsidRDefault="00AE00AA" w:rsidP="000E3894">
      <w:pPr>
        <w:tabs>
          <w:tab w:val="left" w:pos="6804"/>
        </w:tabs>
        <w:rPr>
          <w:color w:val="000000" w:themeColor="text1"/>
        </w:rPr>
      </w:pPr>
    </w:p>
    <w:p w14:paraId="2537D6CF" w14:textId="1AC452C0" w:rsidR="00C3096A" w:rsidRPr="00147232" w:rsidRDefault="002C7CB3" w:rsidP="000E3894">
      <w:pPr>
        <w:tabs>
          <w:tab w:val="left" w:pos="6804"/>
        </w:tabs>
        <w:rPr>
          <w:color w:val="000000" w:themeColor="text1"/>
          <w:sz w:val="24"/>
          <w:szCs w:val="24"/>
        </w:rPr>
      </w:pPr>
      <w:r>
        <w:rPr>
          <w:color w:val="000000" w:themeColor="text1"/>
          <w:sz w:val="24"/>
        </w:rPr>
        <w:tab/>
      </w:r>
      <w:r w:rsidR="00BD4173">
        <w:rPr>
          <w:color w:val="000000" w:themeColor="text1"/>
          <w:sz w:val="24"/>
        </w:rPr>
        <w:t>March</w:t>
      </w:r>
      <w:r>
        <w:rPr>
          <w:color w:val="000000" w:themeColor="text1"/>
          <w:sz w:val="24"/>
        </w:rPr>
        <w:t xml:space="preserve"> </w:t>
      </w:r>
      <w:r w:rsidR="00BD4173">
        <w:rPr>
          <w:color w:val="000000" w:themeColor="text1"/>
          <w:sz w:val="24"/>
        </w:rPr>
        <w:t>25</w:t>
      </w:r>
      <w:r>
        <w:rPr>
          <w:color w:val="000000" w:themeColor="text1"/>
          <w:sz w:val="24"/>
        </w:rPr>
        <w:t>, 202</w:t>
      </w:r>
      <w:r w:rsidR="00BD4173">
        <w:rPr>
          <w:color w:val="000000" w:themeColor="text1"/>
          <w:sz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43242F" w:rsidRDefault="00B1001C" w:rsidP="00B1001C">
      <w:pPr>
        <w:spacing w:after="120" w:line="360" w:lineRule="auto"/>
        <w:ind w:right="2266"/>
        <w:rPr>
          <w:rFonts w:cs="Arial"/>
          <w:b/>
          <w:bCs/>
          <w:sz w:val="28"/>
          <w:szCs w:val="28"/>
        </w:rPr>
      </w:pPr>
    </w:p>
    <w:p w14:paraId="41588343" w14:textId="71D5E858" w:rsidR="0043242F" w:rsidRPr="00950C83" w:rsidRDefault="0043242F" w:rsidP="00623935">
      <w:pPr>
        <w:tabs>
          <w:tab w:val="left" w:pos="-4860"/>
          <w:tab w:val="left" w:pos="5415"/>
          <w:tab w:val="left" w:pos="7088"/>
        </w:tabs>
        <w:spacing w:after="120" w:line="360" w:lineRule="auto"/>
        <w:ind w:right="1985"/>
        <w:rPr>
          <w:rFonts w:cs="Arial"/>
          <w:b/>
          <w:bCs/>
          <w:color w:val="000000" w:themeColor="text1"/>
          <w:sz w:val="28"/>
          <w:szCs w:val="28"/>
        </w:rPr>
      </w:pPr>
      <w:r>
        <w:rPr>
          <w:b/>
          <w:color w:val="000000" w:themeColor="text1"/>
          <w:sz w:val="28"/>
        </w:rPr>
        <w:t>Status display visible from afar</w:t>
      </w:r>
    </w:p>
    <w:p w14:paraId="7359A57C" w14:textId="2997EA8C" w:rsidR="002B1FF7" w:rsidRPr="00950C83" w:rsidRDefault="002B1FF7" w:rsidP="00623935">
      <w:pPr>
        <w:tabs>
          <w:tab w:val="left" w:pos="-4860"/>
          <w:tab w:val="left" w:pos="5415"/>
          <w:tab w:val="left" w:pos="7088"/>
        </w:tabs>
        <w:spacing w:after="120" w:line="360" w:lineRule="auto"/>
        <w:ind w:right="1985"/>
        <w:rPr>
          <w:rFonts w:cs="Arial"/>
          <w:color w:val="000000" w:themeColor="text1"/>
          <w:szCs w:val="22"/>
        </w:rPr>
      </w:pPr>
      <w:r>
        <w:rPr>
          <w:color w:val="000000" w:themeColor="text1"/>
        </w:rPr>
        <w:t>di-</w:t>
      </w:r>
      <w:proofErr w:type="spellStart"/>
      <w:r>
        <w:rPr>
          <w:color w:val="000000" w:themeColor="text1"/>
        </w:rPr>
        <w:t>soric</w:t>
      </w:r>
      <w:proofErr w:type="spellEnd"/>
      <w:r>
        <w:rPr>
          <w:color w:val="000000" w:themeColor="text1"/>
        </w:rPr>
        <w:t xml:space="preserve">: high-illumination </w:t>
      </w:r>
      <w:r>
        <w:t>360°</w:t>
      </w:r>
      <w:r>
        <w:rPr>
          <w:color w:val="000000" w:themeColor="text1"/>
        </w:rPr>
        <w:t xml:space="preserve"> signal light and signal lighting </w:t>
      </w:r>
      <w:r>
        <w:t>for various display applications.</w:t>
      </w:r>
      <w:r>
        <w:rPr>
          <w:color w:val="000000" w:themeColor="text1"/>
        </w:rPr>
        <w:t xml:space="preserve"> </w:t>
      </w:r>
    </w:p>
    <w:p w14:paraId="512E8114" w14:textId="77777777" w:rsidR="002B1FF7" w:rsidRPr="00950C83" w:rsidRDefault="002B1FF7" w:rsidP="00623935">
      <w:pPr>
        <w:tabs>
          <w:tab w:val="left" w:pos="-4860"/>
          <w:tab w:val="left" w:pos="5415"/>
          <w:tab w:val="left" w:pos="7088"/>
        </w:tabs>
        <w:spacing w:after="120" w:line="360" w:lineRule="auto"/>
        <w:ind w:right="1985"/>
        <w:rPr>
          <w:rFonts w:cs="Arial"/>
          <w:b/>
          <w:bCs/>
          <w:color w:val="000000" w:themeColor="text1"/>
          <w:szCs w:val="22"/>
        </w:rPr>
      </w:pPr>
    </w:p>
    <w:p w14:paraId="1FDEB2CF" w14:textId="2A7F955B" w:rsidR="006919D4" w:rsidRPr="00950C83" w:rsidRDefault="00BA6784" w:rsidP="00623935">
      <w:pPr>
        <w:tabs>
          <w:tab w:val="left" w:pos="-4860"/>
          <w:tab w:val="left" w:pos="5415"/>
          <w:tab w:val="left" w:pos="7088"/>
        </w:tabs>
        <w:spacing w:after="120" w:line="360" w:lineRule="auto"/>
        <w:ind w:right="1985"/>
        <w:rPr>
          <w:rFonts w:cs="Arial"/>
          <w:b/>
          <w:bCs/>
          <w:color w:val="000000" w:themeColor="text1"/>
          <w:szCs w:val="22"/>
        </w:rPr>
      </w:pPr>
      <w:r>
        <w:rPr>
          <w:b/>
          <w:color w:val="000000" w:themeColor="text1"/>
        </w:rPr>
        <w:t>Single or multi-segment signal lights and signal lighting are a fixed component of efficient machine and plant designs. They serve the purpose of optical transmission of plant states such as machine utilization, fill level, process progress or as a warning in the case of emergency or service. di-</w:t>
      </w:r>
      <w:proofErr w:type="spellStart"/>
      <w:r>
        <w:rPr>
          <w:b/>
          <w:color w:val="000000" w:themeColor="text1"/>
        </w:rPr>
        <w:t>soric</w:t>
      </w:r>
      <w:proofErr w:type="spellEnd"/>
      <w:r>
        <w:rPr>
          <w:b/>
          <w:color w:val="000000" w:themeColor="text1"/>
        </w:rPr>
        <w:t xml:space="preserve"> offers </w:t>
      </w:r>
      <w:bookmarkStart w:id="0" w:name="_Hlk73363501"/>
      <w:r>
        <w:rPr>
          <w:b/>
          <w:color w:val="000000" w:themeColor="text1"/>
        </w:rPr>
        <w:t xml:space="preserve">a broad assortment of robust and high-illumination of signal lights with all-round visibility that is above average and </w:t>
      </w:r>
      <w:r>
        <w:rPr>
          <w:rStyle w:val="cf01"/>
          <w:rFonts w:ascii="Arial" w:hAnsi="Arial"/>
          <w:b/>
          <w:sz w:val="22"/>
        </w:rPr>
        <w:t xml:space="preserve">multi-colored </w:t>
      </w:r>
      <w:r>
        <w:rPr>
          <w:b/>
          <w:color w:val="000000" w:themeColor="text1"/>
        </w:rPr>
        <w:t>RGB signal lighting with and without IO-Link interface. Their use reduces errors and downtime and increases machine availability.</w:t>
      </w:r>
    </w:p>
    <w:p w14:paraId="108132D4" w14:textId="77777777" w:rsidR="001A0FAD" w:rsidRDefault="006919D4" w:rsidP="00623935">
      <w:pPr>
        <w:tabs>
          <w:tab w:val="left" w:pos="-4860"/>
          <w:tab w:val="left" w:pos="5415"/>
          <w:tab w:val="left" w:pos="7088"/>
        </w:tabs>
        <w:spacing w:after="120" w:line="360" w:lineRule="auto"/>
        <w:ind w:right="1985"/>
        <w:rPr>
          <w:szCs w:val="22"/>
        </w:rPr>
      </w:pPr>
      <w:r>
        <w:rPr>
          <w:color w:val="000000" w:themeColor="text1"/>
        </w:rPr>
        <w:t>Signal lighting from di-</w:t>
      </w:r>
      <w:proofErr w:type="spellStart"/>
      <w:r>
        <w:rPr>
          <w:color w:val="000000" w:themeColor="text1"/>
        </w:rPr>
        <w:t>soric</w:t>
      </w:r>
      <w:proofErr w:type="spellEnd"/>
      <w:r>
        <w:rPr>
          <w:color w:val="000000" w:themeColor="text1"/>
        </w:rPr>
        <w:t xml:space="preserve"> is used in extensive parts of manufacturing, logistics, in filling and packaging systems, as well as in laboratory </w:t>
      </w:r>
      <w:proofErr w:type="gramStart"/>
      <w:r>
        <w:rPr>
          <w:color w:val="000000" w:themeColor="text1"/>
        </w:rPr>
        <w:t xml:space="preserve">automation </w:t>
      </w:r>
      <w:bookmarkEnd w:id="0"/>
      <w:r>
        <w:rPr>
          <w:color w:val="000000" w:themeColor="text1"/>
        </w:rPr>
        <w:t>.</w:t>
      </w:r>
      <w:proofErr w:type="gramEnd"/>
      <w:r>
        <w:rPr>
          <w:color w:val="000000" w:themeColor="text1"/>
        </w:rPr>
        <w:t xml:space="preserve"> </w:t>
      </w:r>
      <w:r>
        <w:t xml:space="preserve">The innovative multi-segment signal column from the SBT-RGB series is suited, like the compact dome-shaped multi-functional signal lighting from the SBP-RGB series, to display and transmit various plant states. </w:t>
      </w:r>
      <w:r>
        <w:rPr>
          <w:rStyle w:val="cf01"/>
          <w:rFonts w:ascii="Arial" w:hAnsi="Arial"/>
          <w:sz w:val="22"/>
        </w:rPr>
        <w:t>All series are distinguished by the fact that they measurably illuminate more homogeneously and brightly than the offerings of most competitors. They are therefore highly visible even at great distances.</w:t>
      </w:r>
      <w:r>
        <w:t xml:space="preserve"> </w:t>
      </w:r>
    </w:p>
    <w:p w14:paraId="699842F4" w14:textId="4787A8B6" w:rsidR="00495A89" w:rsidRPr="005C6DC9" w:rsidRDefault="001A0FAD" w:rsidP="00623935">
      <w:pPr>
        <w:tabs>
          <w:tab w:val="left" w:pos="-4860"/>
          <w:tab w:val="left" w:pos="5415"/>
          <w:tab w:val="left" w:pos="7088"/>
        </w:tabs>
        <w:spacing w:after="120" w:line="360" w:lineRule="auto"/>
        <w:ind w:right="1985"/>
        <w:rPr>
          <w:szCs w:val="22"/>
        </w:rPr>
      </w:pPr>
      <w:r>
        <w:t xml:space="preserve">Without having to insert individual lighting segments, users simply assign via the IO-Link process data the desired color, brightness and flashing behavior to each segment. The compact design and high degree of protection (IP67) enable use in harsh ambient conditions. </w:t>
      </w:r>
      <w:r>
        <w:rPr>
          <w:color w:val="000000" w:themeColor="text1"/>
        </w:rPr>
        <w:t xml:space="preserve">Alternatively, the operators can choose from eight predefined or user-defined presets via three digital trigger inputs. </w:t>
      </w:r>
      <w:r>
        <w:t xml:space="preserve">In the SBT-F </w:t>
      </w:r>
      <w:r>
        <w:rPr>
          <w:color w:val="000000" w:themeColor="text1"/>
        </w:rPr>
        <w:t>multi-</w:t>
      </w:r>
      <w:r>
        <w:rPr>
          <w:color w:val="000000" w:themeColor="text1"/>
        </w:rPr>
        <w:lastRenderedPageBreak/>
        <w:t>segment signal column</w:t>
      </w:r>
      <w:r>
        <w:t xml:space="preserve">, the colors per segment are already permanently </w:t>
      </w:r>
      <w:r>
        <w:rPr>
          <w:rStyle w:val="cf01"/>
          <w:rFonts w:ascii="Arial" w:hAnsi="Arial"/>
          <w:sz w:val="22"/>
        </w:rPr>
        <w:t>assigned</w:t>
      </w:r>
      <w:r>
        <w:t xml:space="preserve">. Thanks to the presets, the </w:t>
      </w:r>
      <w:r>
        <w:rPr>
          <w:color w:val="000000" w:themeColor="text1"/>
        </w:rPr>
        <w:t>signal lights and signal lighting</w:t>
      </w:r>
      <w:r>
        <w:t xml:space="preserve"> can be used immediately.</w:t>
      </w:r>
    </w:p>
    <w:p w14:paraId="43CEF4D6" w14:textId="1D567D32" w:rsidR="006919D4" w:rsidRPr="00950C83" w:rsidRDefault="005C6DC9" w:rsidP="00623935">
      <w:pPr>
        <w:tabs>
          <w:tab w:val="left" w:pos="7088"/>
        </w:tabs>
        <w:spacing w:after="120" w:line="360" w:lineRule="auto"/>
        <w:ind w:right="1985"/>
        <w:rPr>
          <w:szCs w:val="22"/>
        </w:rPr>
      </w:pPr>
      <w:r>
        <w:t>Wherever all-round visibility is not required, the multi-segment signal lighting from the SB-RGB series from di-</w:t>
      </w:r>
      <w:proofErr w:type="spellStart"/>
      <w:r>
        <w:t>soric</w:t>
      </w:r>
      <w:proofErr w:type="spellEnd"/>
      <w:r>
        <w:t xml:space="preserve"> can assume tasks of visually </w:t>
      </w:r>
      <w:r>
        <w:rPr>
          <w:color w:val="000000" w:themeColor="text1"/>
        </w:rPr>
        <w:t>transmitting various plant states</w:t>
      </w:r>
      <w:r>
        <w:t>.</w:t>
      </w:r>
      <w:r>
        <w:rPr>
          <w:color w:val="000000" w:themeColor="text1"/>
        </w:rPr>
        <w:t xml:space="preserve"> The externally flat signal lighting, which is available in five different lengths 95 mm and 870 mm</w:t>
      </w:r>
      <w:r>
        <w:t xml:space="preserve">, can be integrated </w:t>
      </w:r>
      <w:proofErr w:type="spellStart"/>
      <w:r>
        <w:t>flushly</w:t>
      </w:r>
      <w:proofErr w:type="spellEnd"/>
      <w:r>
        <w:t xml:space="preserve"> into the external housing of nearly any machine. </w:t>
      </w:r>
      <w:r>
        <w:rPr>
          <w:color w:val="000000" w:themeColor="text1"/>
        </w:rPr>
        <w:t>With</w:t>
      </w:r>
      <w:r>
        <w:t xml:space="preserve"> their large RGB lighting surfaces, they are easily visible and readable even from a distance.</w:t>
      </w:r>
      <w:r>
        <w:rPr>
          <w:color w:val="000000" w:themeColor="text1"/>
        </w:rPr>
        <w:t xml:space="preserve"> Via IO-Link, operators in this case can assign the desired color even in ongoing operation and decide on the blinking and flashing behavior. Whoever wants to dispense with IO-Link</w:t>
      </w:r>
      <w:r>
        <w:t xml:space="preserve"> simply selects from eight triggerable presets.</w:t>
      </w:r>
    </w:p>
    <w:p w14:paraId="15D0FFE1" w14:textId="2686F352" w:rsidR="007141E9" w:rsidRPr="0016081C" w:rsidRDefault="007141E9" w:rsidP="007141E9">
      <w:pPr>
        <w:tabs>
          <w:tab w:val="left" w:pos="-4860"/>
          <w:tab w:val="left" w:pos="5415"/>
        </w:tabs>
        <w:spacing w:after="120" w:line="360" w:lineRule="auto"/>
        <w:ind w:right="1985"/>
        <w:rPr>
          <w:rFonts w:cs="Arial"/>
          <w:color w:val="000000" w:themeColor="text1"/>
          <w:szCs w:val="22"/>
        </w:rPr>
      </w:pPr>
      <w:r>
        <w:rPr>
          <w:color w:val="000000" w:themeColor="text1"/>
        </w:rPr>
        <w:t xml:space="preserve">Via the link </w:t>
      </w:r>
      <w:r w:rsidR="002F7BC8" w:rsidRPr="002F7BC8">
        <w:rPr>
          <w:rStyle w:val="cf01"/>
          <w:rFonts w:ascii="Arial" w:hAnsi="Arial"/>
          <w:sz w:val="22"/>
        </w:rPr>
        <w:t>https://www.di-soric.com/int-en/competence/areas/lighting-solutions</w:t>
      </w:r>
      <w:r>
        <w:rPr>
          <w:color w:val="000000" w:themeColor="text1"/>
        </w:rPr>
        <w:t xml:space="preserve"> the user can find further </w:t>
      </w:r>
      <w:r>
        <w:rPr>
          <w:rStyle w:val="cf01"/>
          <w:rFonts w:ascii="Arial" w:hAnsi="Arial"/>
          <w:sz w:val="22"/>
        </w:rPr>
        <w:t>information, application examples, and selectors</w:t>
      </w:r>
      <w:r>
        <w:rPr>
          <w:color w:val="000000" w:themeColor="text1"/>
        </w:rPr>
        <w:t>.</w:t>
      </w:r>
    </w:p>
    <w:p w14:paraId="302BD8E5" w14:textId="151956E7" w:rsidR="006919D4" w:rsidRDefault="006919D4" w:rsidP="00623935">
      <w:pPr>
        <w:tabs>
          <w:tab w:val="left" w:pos="7088"/>
        </w:tabs>
        <w:spacing w:after="120" w:line="360" w:lineRule="auto"/>
        <w:ind w:right="2124"/>
        <w:rPr>
          <w:rFonts w:cs="Arial"/>
          <w:color w:val="000000" w:themeColor="text1"/>
          <w:szCs w:val="22"/>
        </w:rPr>
      </w:pPr>
      <w:r>
        <w:rPr>
          <w:color w:val="000000" w:themeColor="text1"/>
        </w:rPr>
        <w:t>Characters: 2,</w:t>
      </w:r>
      <w:r w:rsidR="00733BC7">
        <w:rPr>
          <w:color w:val="000000" w:themeColor="text1"/>
        </w:rPr>
        <w:t>694</w:t>
      </w:r>
    </w:p>
    <w:p w14:paraId="10202D56" w14:textId="77777777" w:rsidR="00C27289" w:rsidRPr="00384FE9" w:rsidRDefault="00C27289" w:rsidP="00623935">
      <w:pPr>
        <w:tabs>
          <w:tab w:val="left" w:pos="7088"/>
        </w:tabs>
        <w:spacing w:after="120" w:line="360" w:lineRule="auto"/>
        <w:ind w:right="2124"/>
        <w:rPr>
          <w:rFonts w:cs="Arial"/>
          <w:color w:val="000000" w:themeColor="text1"/>
          <w:szCs w:val="22"/>
        </w:rPr>
      </w:pPr>
    </w:p>
    <w:p w14:paraId="44E6EC8D" w14:textId="77777777" w:rsidR="00393A9F" w:rsidRDefault="00393A9F" w:rsidP="00623935">
      <w:pPr>
        <w:tabs>
          <w:tab w:val="left" w:pos="-4860"/>
          <w:tab w:val="left" w:pos="5415"/>
          <w:tab w:val="left" w:pos="7088"/>
        </w:tabs>
        <w:spacing w:after="120" w:line="360" w:lineRule="auto"/>
        <w:ind w:right="2266"/>
        <w:rPr>
          <w:rFonts w:cs="Arial"/>
          <w:color w:val="000000" w:themeColor="text1"/>
          <w:szCs w:val="22"/>
        </w:rPr>
      </w:pPr>
    </w:p>
    <w:p w14:paraId="6C874914" w14:textId="77777777" w:rsidR="00503B13" w:rsidRDefault="00503B13" w:rsidP="005E1393">
      <w:pPr>
        <w:tabs>
          <w:tab w:val="left" w:pos="-4860"/>
          <w:tab w:val="left" w:pos="5415"/>
        </w:tabs>
        <w:spacing w:after="120" w:line="360" w:lineRule="auto"/>
        <w:ind w:right="1982"/>
        <w:rPr>
          <w:color w:val="000000" w:themeColor="text1"/>
          <w:sz w:val="20"/>
          <w:u w:val="single"/>
        </w:rPr>
      </w:pPr>
      <w:bookmarkStart w:id="1" w:name="_Hlk69295313"/>
    </w:p>
    <w:p w14:paraId="6C41A5D5"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3575E01A"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0C5FE61A"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0362AE9C"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28ABB33E"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798E6ACD"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2004AC46"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4F4BE77A"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3B3B1C6D"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534AE369" w14:textId="77777777" w:rsidR="00503B13" w:rsidRDefault="00503B13" w:rsidP="005E1393">
      <w:pPr>
        <w:tabs>
          <w:tab w:val="left" w:pos="-4860"/>
          <w:tab w:val="left" w:pos="5415"/>
        </w:tabs>
        <w:spacing w:after="120" w:line="360" w:lineRule="auto"/>
        <w:ind w:right="1982"/>
        <w:rPr>
          <w:color w:val="000000" w:themeColor="text1"/>
          <w:sz w:val="20"/>
          <w:u w:val="single"/>
        </w:rPr>
      </w:pPr>
    </w:p>
    <w:p w14:paraId="61CF8F75" w14:textId="65BE5EE2" w:rsidR="00A821DD" w:rsidRDefault="0098686F" w:rsidP="005E1393">
      <w:pPr>
        <w:tabs>
          <w:tab w:val="left" w:pos="-4860"/>
          <w:tab w:val="left" w:pos="5415"/>
        </w:tabs>
        <w:spacing w:after="120" w:line="360" w:lineRule="auto"/>
        <w:ind w:right="1982"/>
        <w:rPr>
          <w:rFonts w:cs="Arial"/>
          <w:b/>
          <w:color w:val="000000" w:themeColor="text1"/>
          <w:sz w:val="20"/>
          <w:u w:val="single"/>
        </w:rPr>
      </w:pPr>
      <w:r>
        <w:rPr>
          <w:color w:val="000000" w:themeColor="text1"/>
          <w:sz w:val="20"/>
          <w:u w:val="single"/>
        </w:rPr>
        <w:lastRenderedPageBreak/>
        <w:t>Images:</w:t>
      </w:r>
      <w:r>
        <w:rPr>
          <w:b/>
          <w:color w:val="000000" w:themeColor="text1"/>
          <w:sz w:val="20"/>
          <w:u w:val="single"/>
        </w:rPr>
        <w:t xml:space="preserve"> </w:t>
      </w:r>
    </w:p>
    <w:p w14:paraId="7FBD523D" w14:textId="6C0A257D" w:rsidR="00042A5F" w:rsidRPr="00DC2C3E" w:rsidRDefault="00DC2C3E" w:rsidP="00DC2C3E">
      <w:pPr>
        <w:spacing w:after="120" w:line="360" w:lineRule="auto"/>
        <w:rPr>
          <w:rFonts w:cs="Arial"/>
          <w:bCs/>
          <w:color w:val="000000" w:themeColor="text1"/>
          <w:sz w:val="20"/>
        </w:rPr>
      </w:pPr>
      <w:r>
        <w:rPr>
          <w:noProof/>
        </w:rPr>
        <w:drawing>
          <wp:inline distT="0" distB="0" distL="0" distR="0" wp14:anchorId="170456E9" wp14:editId="4B58BA95">
            <wp:extent cx="4445185" cy="2664799"/>
            <wp:effectExtent l="0" t="0" r="0" b="2540"/>
            <wp:docPr id="1469324493" name="Grafik 1" descr="Ein Bild, das Schreibwaren, Textmar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24493" name="Grafik 1" descr="Ein Bild, das Schreibwaren, Textmarke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63171" cy="2675581"/>
                    </a:xfrm>
                    <a:prstGeom prst="rect">
                      <a:avLst/>
                    </a:prstGeom>
                    <a:noFill/>
                    <a:ln>
                      <a:noFill/>
                    </a:ln>
                  </pic:spPr>
                </pic:pic>
              </a:graphicData>
            </a:graphic>
          </wp:inline>
        </w:drawing>
      </w:r>
      <w:r>
        <w:rPr>
          <w:color w:val="000000" w:themeColor="text1"/>
          <w:sz w:val="20"/>
        </w:rPr>
        <w:br/>
        <w:t>Image 1: di-</w:t>
      </w:r>
      <w:proofErr w:type="spellStart"/>
      <w:r>
        <w:rPr>
          <w:color w:val="000000" w:themeColor="text1"/>
          <w:sz w:val="20"/>
        </w:rPr>
        <w:t>soric</w:t>
      </w:r>
      <w:proofErr w:type="spellEnd"/>
      <w:r>
        <w:rPr>
          <w:color w:val="000000" w:themeColor="text1"/>
          <w:sz w:val="20"/>
        </w:rPr>
        <w:t xml:space="preserve"> offers a broad assortment of robust and high-illumination signal lights with very good all-round visibility and multicolored signal lighting with and without IO-Link interface.</w:t>
      </w:r>
    </w:p>
    <w:p w14:paraId="0448842A" w14:textId="3B091F91" w:rsidR="00112EC1" w:rsidRDefault="00DC2C3E" w:rsidP="005E1393">
      <w:pPr>
        <w:spacing w:after="120" w:line="360" w:lineRule="auto"/>
        <w:rPr>
          <w:rFonts w:cs="Arial"/>
          <w:color w:val="000000"/>
          <w:sz w:val="20"/>
        </w:rPr>
      </w:pPr>
      <w:r>
        <w:rPr>
          <w:noProof/>
        </w:rPr>
        <w:drawing>
          <wp:inline distT="0" distB="0" distL="0" distR="0" wp14:anchorId="6DD0E3D9" wp14:editId="264EF670">
            <wp:extent cx="3657600" cy="3657600"/>
            <wp:effectExtent l="0" t="0" r="0" b="0"/>
            <wp:docPr id="1677552354" name="Grafik 2" descr="Ein Bild, das Maschine, Im Haus, Bankautomat,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552354" name="Grafik 2" descr="Ein Bild, das Maschine, Im Haus, Bankautomat, Ausstellun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30662D21" w14:textId="6DEFDF1B" w:rsidR="00042A5F" w:rsidRPr="00042A5F" w:rsidRDefault="00221CED" w:rsidP="00DC2C3E">
      <w:pPr>
        <w:spacing w:after="120" w:line="320" w:lineRule="exact"/>
        <w:rPr>
          <w:rFonts w:cs="Arial"/>
          <w:color w:val="000000" w:themeColor="text1"/>
          <w:sz w:val="20"/>
        </w:rPr>
      </w:pPr>
      <w:r>
        <w:rPr>
          <w:color w:val="000000" w:themeColor="text1"/>
          <w:sz w:val="20"/>
        </w:rPr>
        <w:t xml:space="preserve">Image 2: </w:t>
      </w:r>
      <w:r>
        <w:rPr>
          <w:sz w:val="20"/>
        </w:rPr>
        <w:t>SB-RGB Multi-Segment IOL signal lighting: Optical visualization of progress in processes</w:t>
      </w:r>
    </w:p>
    <w:p w14:paraId="6CBE1703" w14:textId="26C48333" w:rsidR="00C85CB0" w:rsidRDefault="00C85CB0" w:rsidP="005E1393">
      <w:pPr>
        <w:spacing w:after="120" w:line="360" w:lineRule="auto"/>
        <w:rPr>
          <w:rFonts w:cs="Arial"/>
          <w:b/>
          <w:color w:val="000000" w:themeColor="text1"/>
          <w:sz w:val="20"/>
          <w:u w:val="single"/>
        </w:rPr>
      </w:pPr>
    </w:p>
    <w:p w14:paraId="362B33FA" w14:textId="77777777" w:rsidR="00517502" w:rsidRPr="00C85CB0" w:rsidRDefault="00517502" w:rsidP="005E1393">
      <w:pPr>
        <w:spacing w:after="120" w:line="360" w:lineRule="auto"/>
        <w:rPr>
          <w:rFonts w:cs="Arial"/>
          <w:b/>
          <w:color w:val="000000" w:themeColor="text1"/>
          <w:sz w:val="20"/>
          <w:u w:val="single"/>
        </w:rPr>
      </w:pPr>
    </w:p>
    <w:p w14:paraId="4B54B637" w14:textId="77777777" w:rsidR="00503B13" w:rsidRDefault="00503B13" w:rsidP="005E1393">
      <w:pPr>
        <w:tabs>
          <w:tab w:val="left" w:pos="-4860"/>
          <w:tab w:val="left" w:pos="5415"/>
        </w:tabs>
        <w:spacing w:after="120" w:line="360" w:lineRule="auto"/>
        <w:ind w:right="-428"/>
        <w:rPr>
          <w:b/>
          <w:color w:val="000000" w:themeColor="text1"/>
          <w:sz w:val="20"/>
        </w:rPr>
      </w:pPr>
    </w:p>
    <w:p w14:paraId="3412E5BE" w14:textId="1F4C408A" w:rsidR="008C2863" w:rsidRPr="0093627E" w:rsidRDefault="008C2863" w:rsidP="005E1393">
      <w:pPr>
        <w:tabs>
          <w:tab w:val="left" w:pos="-4860"/>
          <w:tab w:val="left" w:pos="5415"/>
        </w:tabs>
        <w:spacing w:after="120" w:line="360" w:lineRule="auto"/>
        <w:ind w:right="-428"/>
        <w:rPr>
          <w:rFont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bookmarkEnd w:id="1"/>
    <w:p w14:paraId="12AAC20A" w14:textId="77777777" w:rsidR="00162FC5" w:rsidRPr="00FA576D" w:rsidRDefault="00162FC5" w:rsidP="00162FC5">
      <w:pPr>
        <w:spacing w:after="120" w:line="360" w:lineRule="auto"/>
        <w:ind w:right="2268"/>
        <w:rPr>
          <w:rFonts w:cs="Arial"/>
          <w:color w:val="000000" w:themeColor="text1"/>
          <w:sz w:val="20"/>
        </w:rPr>
      </w:pPr>
      <w:r>
        <w:rPr>
          <w:color w:val="000000" w:themeColor="text1"/>
          <w:sz w:val="20"/>
        </w:rPr>
        <w:t xml:space="preserve">Our family-run company group has been an established manufacturer </w:t>
      </w:r>
      <w:proofErr w:type="gramStart"/>
      <w:r>
        <w:rPr>
          <w:color w:val="000000" w:themeColor="text1"/>
          <w:sz w:val="20"/>
        </w:rPr>
        <w:t>in the area of</w:t>
      </w:r>
      <w:proofErr w:type="gramEnd"/>
      <w:r>
        <w:rPr>
          <w:color w:val="000000" w:themeColor="text1"/>
          <w:sz w:val="20"/>
        </w:rPr>
        <w:t xml:space="preserve"> industrial automation for almost 40 years now. We develop, manufacture and sell a broad spectrum of innovative sensors, high-performance image processing components, and high-quality LED machines and signal </w:t>
      </w:r>
      <w:proofErr w:type="gramStart"/>
      <w:r>
        <w:rPr>
          <w:color w:val="000000" w:themeColor="text1"/>
          <w:sz w:val="20"/>
        </w:rPr>
        <w:t>lighting,.</w:t>
      </w:r>
      <w:proofErr w:type="gramEnd"/>
      <w:r>
        <w:rPr>
          <w:color w:val="000000" w:themeColor="text1"/>
          <w:sz w:val="20"/>
        </w:rPr>
        <w:t xml:space="preserve"> Our wide range of products is rounded off with our versatility for customer-specific solutions. </w:t>
      </w:r>
    </w:p>
    <w:p w14:paraId="3BE2AD1C" w14:textId="77777777" w:rsidR="00162FC5" w:rsidRPr="00FA576D" w:rsidRDefault="00162FC5" w:rsidP="00162FC5">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0F371C01" w:rsidR="00364348" w:rsidRPr="00147232" w:rsidRDefault="00364348" w:rsidP="005E1393">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2F7BC8">
        <w:rPr>
          <w:rFonts w:asciiTheme="minorBidi" w:hAnsiTheme="minorBidi"/>
          <w:b/>
          <w:color w:val="000000" w:themeColor="text1"/>
          <w:sz w:val="20"/>
        </w:rPr>
        <w:t xml:space="preserve"> (PDF format)</w:t>
      </w:r>
      <w:r>
        <w:rPr>
          <w:rFonts w:asciiTheme="minorBidi" w:hAnsiTheme="minorBidi"/>
          <w:b/>
          <w:color w:val="000000" w:themeColor="text1"/>
          <w:sz w:val="20"/>
        </w:rPr>
        <w:t xml:space="preserve"> to:</w:t>
      </w:r>
    </w:p>
    <w:p w14:paraId="2D539C17" w14:textId="358FA8FA" w:rsidR="00364348" w:rsidRPr="00147232" w:rsidRDefault="00364348" w:rsidP="005E1393">
      <w:pPr>
        <w:spacing w:after="120" w:line="360" w:lineRule="auto"/>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3299E418" w:rsidR="00364348" w:rsidRPr="00733BC7" w:rsidRDefault="00364348" w:rsidP="005E1393">
      <w:pPr>
        <w:spacing w:after="120" w:line="360" w:lineRule="auto"/>
        <w:rPr>
          <w:rFonts w:cs="Arial"/>
          <w:color w:val="000000" w:themeColor="text1"/>
          <w:sz w:val="20"/>
          <w:lang w:val="de-DE"/>
        </w:rPr>
      </w:pPr>
      <w:proofErr w:type="spellStart"/>
      <w:r w:rsidRPr="00733BC7">
        <w:rPr>
          <w:b/>
          <w:color w:val="000000" w:themeColor="text1"/>
          <w:sz w:val="20"/>
          <w:lang w:val="de-DE"/>
        </w:rPr>
        <w:t>pr›kom</w:t>
      </w:r>
      <w:proofErr w:type="spellEnd"/>
      <w:r w:rsidRPr="00733BC7">
        <w:rPr>
          <w:color w:val="000000" w:themeColor="text1"/>
          <w:sz w:val="20"/>
          <w:lang w:val="de-DE"/>
        </w:rPr>
        <w:t> </w:t>
      </w:r>
      <w:proofErr w:type="spellStart"/>
      <w:r w:rsidRPr="00733BC7">
        <w:rPr>
          <w:color w:val="000000" w:themeColor="text1"/>
          <w:sz w:val="20"/>
          <w:lang w:val="de-DE"/>
        </w:rPr>
        <w:t>kommunikation</w:t>
      </w:r>
      <w:proofErr w:type="spellEnd"/>
      <w:r w:rsidRPr="00733BC7">
        <w:rPr>
          <w:color w:val="000000" w:themeColor="text1"/>
          <w:sz w:val="20"/>
          <w:lang w:val="de-DE"/>
        </w:rPr>
        <w:t>. </w:t>
      </w:r>
      <w:proofErr w:type="spellStart"/>
      <w:r w:rsidRPr="00733BC7">
        <w:rPr>
          <w:color w:val="000000" w:themeColor="text1"/>
          <w:sz w:val="20"/>
          <w:lang w:val="de-DE"/>
        </w:rPr>
        <w:t>profil</w:t>
      </w:r>
      <w:proofErr w:type="spellEnd"/>
      <w:r w:rsidRPr="00733BC7">
        <w:rPr>
          <w:color w:val="000000" w:themeColor="text1"/>
          <w:sz w:val="20"/>
          <w:lang w:val="de-DE"/>
        </w:rPr>
        <w:t>. </w:t>
      </w:r>
      <w:proofErr w:type="spellStart"/>
      <w:r w:rsidRPr="00733BC7">
        <w:rPr>
          <w:color w:val="000000" w:themeColor="text1"/>
          <w:sz w:val="20"/>
          <w:lang w:val="de-DE"/>
        </w:rPr>
        <w:t>image</w:t>
      </w:r>
      <w:proofErr w:type="spellEnd"/>
      <w:r w:rsidRPr="00733BC7">
        <w:rPr>
          <w:color w:val="000000" w:themeColor="text1"/>
          <w:sz w:val="20"/>
          <w:lang w:val="de-DE"/>
        </w:rPr>
        <w:t>.</w:t>
      </w:r>
      <w:r w:rsidRPr="00733BC7">
        <w:rPr>
          <w:color w:val="000000" w:themeColor="text1"/>
          <w:sz w:val="20"/>
          <w:lang w:val="de-DE"/>
        </w:rPr>
        <w:br/>
        <w:t>Wolfgang Zosel: wzosel@prkom.de</w:t>
      </w:r>
    </w:p>
    <w:p w14:paraId="54D0371F" w14:textId="1BFAA305" w:rsidR="000C781F" w:rsidRPr="00733BC7" w:rsidRDefault="000C781F" w:rsidP="005E1393">
      <w:pPr>
        <w:spacing w:after="120" w:line="360" w:lineRule="auto"/>
        <w:rPr>
          <w:rFonts w:cs="Arial"/>
          <w:color w:val="000000" w:themeColor="text1"/>
          <w:sz w:val="20"/>
          <w:lang w:val="de-DE"/>
        </w:rPr>
      </w:pPr>
    </w:p>
    <w:p w14:paraId="0ED45DE9" w14:textId="77777777" w:rsidR="000C781F" w:rsidRPr="00733BC7" w:rsidRDefault="000C781F" w:rsidP="005E1393">
      <w:pPr>
        <w:spacing w:after="120" w:line="360" w:lineRule="auto"/>
        <w:rPr>
          <w:rFonts w:ascii="Times New Roman" w:hAnsi="Times New Roman"/>
          <w:color w:val="000000" w:themeColor="text1"/>
          <w:sz w:val="20"/>
          <w:lang w:val="de-DE"/>
        </w:rPr>
      </w:pPr>
      <w:r w:rsidRPr="00733BC7">
        <w:rPr>
          <w:b/>
          <w:color w:val="000000" w:themeColor="text1"/>
          <w:sz w:val="20"/>
          <w:lang w:val="de-DE"/>
        </w:rPr>
        <w:t>di-</w:t>
      </w:r>
      <w:proofErr w:type="spellStart"/>
      <w:r w:rsidRPr="00733BC7">
        <w:rPr>
          <w:b/>
          <w:color w:val="000000" w:themeColor="text1"/>
          <w:sz w:val="20"/>
          <w:lang w:val="de-DE"/>
        </w:rPr>
        <w:t>soric</w:t>
      </w:r>
      <w:proofErr w:type="spellEnd"/>
      <w:r w:rsidRPr="00733BC7">
        <w:rPr>
          <w:b/>
          <w:color w:val="000000" w:themeColor="text1"/>
          <w:sz w:val="20"/>
          <w:lang w:val="de-DE"/>
        </w:rPr>
        <w:t xml:space="preserve"> GmbH &amp; Co. KG</w:t>
      </w:r>
      <w:r w:rsidRPr="00733BC7">
        <w:rPr>
          <w:color w:val="000000" w:themeColor="text1"/>
          <w:sz w:val="20"/>
          <w:lang w:val="de-DE"/>
        </w:rPr>
        <w:br/>
      </w:r>
      <w:proofErr w:type="spellStart"/>
      <w:r w:rsidRPr="00733BC7">
        <w:rPr>
          <w:color w:val="000000" w:themeColor="text1"/>
          <w:sz w:val="20"/>
          <w:lang w:val="de-DE"/>
        </w:rPr>
        <w:t>Steinbeisstraße</w:t>
      </w:r>
      <w:proofErr w:type="spellEnd"/>
      <w:r w:rsidRPr="00733BC7">
        <w:rPr>
          <w:color w:val="000000" w:themeColor="text1"/>
          <w:sz w:val="20"/>
          <w:lang w:val="de-DE"/>
        </w:rPr>
        <w:t xml:space="preserve"> 6</w:t>
      </w:r>
      <w:r w:rsidRPr="00733BC7">
        <w:rPr>
          <w:color w:val="000000" w:themeColor="text1"/>
          <w:sz w:val="20"/>
          <w:lang w:val="de-DE"/>
        </w:rPr>
        <w:br/>
        <w:t>D·73660 Urbach</w:t>
      </w:r>
      <w:r w:rsidRPr="00733BC7">
        <w:rPr>
          <w:color w:val="000000" w:themeColor="text1"/>
          <w:sz w:val="20"/>
          <w:lang w:val="de-DE"/>
        </w:rPr>
        <w:br/>
        <w:t>Phone: +49 71 81 98 79 - 0</w:t>
      </w:r>
      <w:r w:rsidRPr="00733BC7">
        <w:rPr>
          <w:color w:val="000000" w:themeColor="text1"/>
          <w:sz w:val="20"/>
          <w:lang w:val="de-DE"/>
        </w:rPr>
        <w:br/>
        <w:t xml:space="preserve">Fax: +49 71 81 98 79 - 179 </w:t>
      </w:r>
    </w:p>
    <w:p w14:paraId="04236EC4" w14:textId="77777777" w:rsidR="000C781F" w:rsidRPr="00BD4173" w:rsidRDefault="00000000" w:rsidP="005E1393">
      <w:pPr>
        <w:spacing w:after="120" w:line="360" w:lineRule="auto"/>
        <w:rPr>
          <w:color w:val="000000" w:themeColor="text1"/>
          <w:sz w:val="20"/>
          <w:lang w:val="de-DE"/>
        </w:rPr>
      </w:pPr>
      <w:hyperlink r:id="rId10" w:history="1">
        <w:r w:rsidRPr="00BD4173">
          <w:rPr>
            <w:rStyle w:val="Hyperlink"/>
            <w:color w:val="000000" w:themeColor="text1"/>
            <w:sz w:val="20"/>
            <w:lang w:val="de-DE"/>
          </w:rPr>
          <w:t>info@di-soric.com</w:t>
        </w:r>
      </w:hyperlink>
      <w:r w:rsidRPr="00BD4173">
        <w:rPr>
          <w:color w:val="000000" w:themeColor="text1"/>
          <w:sz w:val="20"/>
          <w:lang w:val="de-DE"/>
        </w:rPr>
        <w:br/>
      </w:r>
      <w:hyperlink r:id="rId11" w:history="1">
        <w:r w:rsidRPr="00BD4173">
          <w:rPr>
            <w:rStyle w:val="Hyperlink"/>
            <w:color w:val="000000" w:themeColor="text1"/>
            <w:sz w:val="20"/>
            <w:lang w:val="de-DE"/>
          </w:rPr>
          <w:t>www.di-soric.com</w:t>
        </w:r>
      </w:hyperlink>
      <w:r w:rsidRPr="00BD4173">
        <w:rPr>
          <w:color w:val="000000" w:themeColor="text1"/>
          <w:sz w:val="20"/>
          <w:lang w:val="de-DE"/>
        </w:rPr>
        <w:t xml:space="preserve"> </w:t>
      </w:r>
    </w:p>
    <w:p w14:paraId="794CB54E" w14:textId="77777777" w:rsidR="000C781F" w:rsidRPr="00BD4173" w:rsidRDefault="000C781F" w:rsidP="005E1393">
      <w:pPr>
        <w:spacing w:after="120" w:line="360" w:lineRule="auto"/>
        <w:rPr>
          <w:rFonts w:cs="Arial"/>
          <w:color w:val="000000" w:themeColor="text1"/>
          <w:sz w:val="20"/>
          <w:lang w:val="de-DE"/>
        </w:rPr>
      </w:pPr>
    </w:p>
    <w:sectPr w:rsidR="000C781F" w:rsidRPr="00BD4173" w:rsidSect="000B0962">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130DF" w14:textId="77777777" w:rsidR="000B0962" w:rsidRDefault="000B0962">
      <w:r>
        <w:separator/>
      </w:r>
    </w:p>
  </w:endnote>
  <w:endnote w:type="continuationSeparator" w:id="0">
    <w:p w14:paraId="70769A49" w14:textId="77777777" w:rsidR="000B0962" w:rsidRDefault="000B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0B0962"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D320D" w14:textId="77777777" w:rsidR="000B0962" w:rsidRDefault="000B0962">
      <w:r>
        <w:separator/>
      </w:r>
    </w:p>
  </w:footnote>
  <w:footnote w:type="continuationSeparator" w:id="0">
    <w:p w14:paraId="69CBE50C" w14:textId="77777777" w:rsidR="000B0962" w:rsidRDefault="000B0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A5F"/>
    <w:rsid w:val="00042EE3"/>
    <w:rsid w:val="000438F1"/>
    <w:rsid w:val="00045E3E"/>
    <w:rsid w:val="00052C47"/>
    <w:rsid w:val="00056BA5"/>
    <w:rsid w:val="000648CF"/>
    <w:rsid w:val="00064CBE"/>
    <w:rsid w:val="00070071"/>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0962"/>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9C5"/>
    <w:rsid w:val="00160E5F"/>
    <w:rsid w:val="00162FC5"/>
    <w:rsid w:val="001633FE"/>
    <w:rsid w:val="00163560"/>
    <w:rsid w:val="00165E9D"/>
    <w:rsid w:val="00167154"/>
    <w:rsid w:val="00172236"/>
    <w:rsid w:val="001755F0"/>
    <w:rsid w:val="00180EC7"/>
    <w:rsid w:val="00182A75"/>
    <w:rsid w:val="00183186"/>
    <w:rsid w:val="00183B4F"/>
    <w:rsid w:val="00183CAD"/>
    <w:rsid w:val="0018684B"/>
    <w:rsid w:val="0018725F"/>
    <w:rsid w:val="0019028A"/>
    <w:rsid w:val="00197B5E"/>
    <w:rsid w:val="001A0919"/>
    <w:rsid w:val="001A0FAD"/>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3A00"/>
    <w:rsid w:val="00245A0D"/>
    <w:rsid w:val="00247927"/>
    <w:rsid w:val="00250066"/>
    <w:rsid w:val="00251BE1"/>
    <w:rsid w:val="00255353"/>
    <w:rsid w:val="00255ECC"/>
    <w:rsid w:val="00261A3C"/>
    <w:rsid w:val="002646A9"/>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1FF7"/>
    <w:rsid w:val="002B25FD"/>
    <w:rsid w:val="002B2A51"/>
    <w:rsid w:val="002B3A82"/>
    <w:rsid w:val="002B630A"/>
    <w:rsid w:val="002B6390"/>
    <w:rsid w:val="002B7242"/>
    <w:rsid w:val="002B7C6E"/>
    <w:rsid w:val="002B7EE3"/>
    <w:rsid w:val="002C0580"/>
    <w:rsid w:val="002C1166"/>
    <w:rsid w:val="002C2E51"/>
    <w:rsid w:val="002C3093"/>
    <w:rsid w:val="002C6A6E"/>
    <w:rsid w:val="002C7308"/>
    <w:rsid w:val="002C7CB3"/>
    <w:rsid w:val="002D48BE"/>
    <w:rsid w:val="002D52C6"/>
    <w:rsid w:val="002D69A1"/>
    <w:rsid w:val="002D70E8"/>
    <w:rsid w:val="002E0A6A"/>
    <w:rsid w:val="002E0BFF"/>
    <w:rsid w:val="002E0E21"/>
    <w:rsid w:val="002E1F79"/>
    <w:rsid w:val="002E3326"/>
    <w:rsid w:val="002E4A0D"/>
    <w:rsid w:val="002E5133"/>
    <w:rsid w:val="002E6BDA"/>
    <w:rsid w:val="002F3D86"/>
    <w:rsid w:val="002F71B9"/>
    <w:rsid w:val="002F7BC8"/>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6E4"/>
    <w:rsid w:val="003467B1"/>
    <w:rsid w:val="003468D2"/>
    <w:rsid w:val="0035173C"/>
    <w:rsid w:val="00351E0C"/>
    <w:rsid w:val="003554E8"/>
    <w:rsid w:val="00357EF1"/>
    <w:rsid w:val="00360988"/>
    <w:rsid w:val="00364348"/>
    <w:rsid w:val="00365C8C"/>
    <w:rsid w:val="0036617D"/>
    <w:rsid w:val="00366184"/>
    <w:rsid w:val="003671AA"/>
    <w:rsid w:val="003737EC"/>
    <w:rsid w:val="003745C4"/>
    <w:rsid w:val="00376C0C"/>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015"/>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141C"/>
    <w:rsid w:val="003C30F0"/>
    <w:rsid w:val="003C7BE3"/>
    <w:rsid w:val="003D153C"/>
    <w:rsid w:val="003D1555"/>
    <w:rsid w:val="003D3B3D"/>
    <w:rsid w:val="003D6B50"/>
    <w:rsid w:val="003D6BED"/>
    <w:rsid w:val="003E059F"/>
    <w:rsid w:val="003E0AB5"/>
    <w:rsid w:val="003E28A2"/>
    <w:rsid w:val="003E33F1"/>
    <w:rsid w:val="003E454E"/>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50AE"/>
    <w:rsid w:val="0041768D"/>
    <w:rsid w:val="00426953"/>
    <w:rsid w:val="0043157E"/>
    <w:rsid w:val="004318BA"/>
    <w:rsid w:val="0043242F"/>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95A89"/>
    <w:rsid w:val="004A123B"/>
    <w:rsid w:val="004A196F"/>
    <w:rsid w:val="004A23B3"/>
    <w:rsid w:val="004A340D"/>
    <w:rsid w:val="004A4490"/>
    <w:rsid w:val="004A7068"/>
    <w:rsid w:val="004B43FF"/>
    <w:rsid w:val="004B65F6"/>
    <w:rsid w:val="004B7DBC"/>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03B13"/>
    <w:rsid w:val="00512919"/>
    <w:rsid w:val="00512B27"/>
    <w:rsid w:val="00515932"/>
    <w:rsid w:val="00517502"/>
    <w:rsid w:val="00517AF0"/>
    <w:rsid w:val="00517BAC"/>
    <w:rsid w:val="0052183F"/>
    <w:rsid w:val="00521FBA"/>
    <w:rsid w:val="00523318"/>
    <w:rsid w:val="00523F95"/>
    <w:rsid w:val="00524565"/>
    <w:rsid w:val="005309B6"/>
    <w:rsid w:val="005311F7"/>
    <w:rsid w:val="005336AD"/>
    <w:rsid w:val="005354D0"/>
    <w:rsid w:val="00541340"/>
    <w:rsid w:val="00543401"/>
    <w:rsid w:val="005443BD"/>
    <w:rsid w:val="00544777"/>
    <w:rsid w:val="0054735B"/>
    <w:rsid w:val="00547B69"/>
    <w:rsid w:val="00547ED3"/>
    <w:rsid w:val="0055094E"/>
    <w:rsid w:val="00555B5D"/>
    <w:rsid w:val="0055602D"/>
    <w:rsid w:val="00564821"/>
    <w:rsid w:val="005655E4"/>
    <w:rsid w:val="0056650A"/>
    <w:rsid w:val="00571EF9"/>
    <w:rsid w:val="005724A6"/>
    <w:rsid w:val="0057279C"/>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C6DC9"/>
    <w:rsid w:val="005D110E"/>
    <w:rsid w:val="005D35FB"/>
    <w:rsid w:val="005D55CD"/>
    <w:rsid w:val="005D7608"/>
    <w:rsid w:val="005D7894"/>
    <w:rsid w:val="005D7AF8"/>
    <w:rsid w:val="005D7F97"/>
    <w:rsid w:val="005E1393"/>
    <w:rsid w:val="005E224D"/>
    <w:rsid w:val="005E5B5D"/>
    <w:rsid w:val="005E5BBA"/>
    <w:rsid w:val="005E6C1C"/>
    <w:rsid w:val="005F0DF7"/>
    <w:rsid w:val="005F294F"/>
    <w:rsid w:val="005F378A"/>
    <w:rsid w:val="005F486F"/>
    <w:rsid w:val="00603C1E"/>
    <w:rsid w:val="0060588F"/>
    <w:rsid w:val="00606F76"/>
    <w:rsid w:val="00612727"/>
    <w:rsid w:val="00616A93"/>
    <w:rsid w:val="0062247D"/>
    <w:rsid w:val="00623935"/>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19D4"/>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D7A00"/>
    <w:rsid w:val="006E1167"/>
    <w:rsid w:val="006E6094"/>
    <w:rsid w:val="006E652A"/>
    <w:rsid w:val="006F5BA7"/>
    <w:rsid w:val="006F7D50"/>
    <w:rsid w:val="00704325"/>
    <w:rsid w:val="00704A40"/>
    <w:rsid w:val="007063C7"/>
    <w:rsid w:val="00713657"/>
    <w:rsid w:val="00713792"/>
    <w:rsid w:val="007141E9"/>
    <w:rsid w:val="00716F5E"/>
    <w:rsid w:val="0071735A"/>
    <w:rsid w:val="007177B2"/>
    <w:rsid w:val="00720F84"/>
    <w:rsid w:val="007244EB"/>
    <w:rsid w:val="00733BC7"/>
    <w:rsid w:val="00735F8E"/>
    <w:rsid w:val="0073739A"/>
    <w:rsid w:val="00743B28"/>
    <w:rsid w:val="00743CD0"/>
    <w:rsid w:val="00744FFE"/>
    <w:rsid w:val="007450E2"/>
    <w:rsid w:val="00745BE8"/>
    <w:rsid w:val="00746A63"/>
    <w:rsid w:val="007471E6"/>
    <w:rsid w:val="00747416"/>
    <w:rsid w:val="007478A2"/>
    <w:rsid w:val="007532FC"/>
    <w:rsid w:val="0075739B"/>
    <w:rsid w:val="00757440"/>
    <w:rsid w:val="00761D1A"/>
    <w:rsid w:val="00764661"/>
    <w:rsid w:val="00764AC8"/>
    <w:rsid w:val="0076749C"/>
    <w:rsid w:val="00772607"/>
    <w:rsid w:val="00774DA1"/>
    <w:rsid w:val="00775F24"/>
    <w:rsid w:val="0078003D"/>
    <w:rsid w:val="007801D6"/>
    <w:rsid w:val="007843E5"/>
    <w:rsid w:val="0078606B"/>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56F"/>
    <w:rsid w:val="007E5BA3"/>
    <w:rsid w:val="007E669F"/>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151"/>
    <w:rsid w:val="00870438"/>
    <w:rsid w:val="00872122"/>
    <w:rsid w:val="008737DD"/>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6676"/>
    <w:rsid w:val="008B72E2"/>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48F5"/>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0C83"/>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EE7"/>
    <w:rsid w:val="00992D59"/>
    <w:rsid w:val="00993C86"/>
    <w:rsid w:val="009958CA"/>
    <w:rsid w:val="009A234A"/>
    <w:rsid w:val="009A299B"/>
    <w:rsid w:val="009A47AD"/>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45A7"/>
    <w:rsid w:val="00A973A3"/>
    <w:rsid w:val="00A97B3F"/>
    <w:rsid w:val="00A97D86"/>
    <w:rsid w:val="00AA093E"/>
    <w:rsid w:val="00AA3003"/>
    <w:rsid w:val="00AB09CA"/>
    <w:rsid w:val="00AB1B10"/>
    <w:rsid w:val="00AB4685"/>
    <w:rsid w:val="00AB572B"/>
    <w:rsid w:val="00AC0D85"/>
    <w:rsid w:val="00AC1894"/>
    <w:rsid w:val="00AC25C4"/>
    <w:rsid w:val="00AC44C6"/>
    <w:rsid w:val="00AC5111"/>
    <w:rsid w:val="00AC7170"/>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BC4"/>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C97"/>
    <w:rsid w:val="00B42DAA"/>
    <w:rsid w:val="00B43515"/>
    <w:rsid w:val="00B437C2"/>
    <w:rsid w:val="00B527D1"/>
    <w:rsid w:val="00B5484E"/>
    <w:rsid w:val="00B55536"/>
    <w:rsid w:val="00B572B8"/>
    <w:rsid w:val="00B640B5"/>
    <w:rsid w:val="00B673A7"/>
    <w:rsid w:val="00B67F95"/>
    <w:rsid w:val="00B7470D"/>
    <w:rsid w:val="00B74A04"/>
    <w:rsid w:val="00B7629F"/>
    <w:rsid w:val="00B7671A"/>
    <w:rsid w:val="00B76748"/>
    <w:rsid w:val="00B82E5F"/>
    <w:rsid w:val="00B83C62"/>
    <w:rsid w:val="00B951A4"/>
    <w:rsid w:val="00B9585D"/>
    <w:rsid w:val="00BA3DC5"/>
    <w:rsid w:val="00BA6784"/>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173"/>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57B"/>
    <w:rsid w:val="00C22C9B"/>
    <w:rsid w:val="00C237CA"/>
    <w:rsid w:val="00C2384E"/>
    <w:rsid w:val="00C2417D"/>
    <w:rsid w:val="00C24E87"/>
    <w:rsid w:val="00C2519A"/>
    <w:rsid w:val="00C25313"/>
    <w:rsid w:val="00C26686"/>
    <w:rsid w:val="00C27289"/>
    <w:rsid w:val="00C3096A"/>
    <w:rsid w:val="00C325FB"/>
    <w:rsid w:val="00C3270B"/>
    <w:rsid w:val="00C334C6"/>
    <w:rsid w:val="00C33C71"/>
    <w:rsid w:val="00C3651B"/>
    <w:rsid w:val="00C40D79"/>
    <w:rsid w:val="00C410DD"/>
    <w:rsid w:val="00C42F2D"/>
    <w:rsid w:val="00C43416"/>
    <w:rsid w:val="00C44716"/>
    <w:rsid w:val="00C45F55"/>
    <w:rsid w:val="00C473B2"/>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3AFA"/>
    <w:rsid w:val="00CC6A55"/>
    <w:rsid w:val="00CC6E42"/>
    <w:rsid w:val="00CD2FC9"/>
    <w:rsid w:val="00CD3EB3"/>
    <w:rsid w:val="00CD4C99"/>
    <w:rsid w:val="00CD7B63"/>
    <w:rsid w:val="00CE38F6"/>
    <w:rsid w:val="00CE5892"/>
    <w:rsid w:val="00CE7BA7"/>
    <w:rsid w:val="00CE7FBB"/>
    <w:rsid w:val="00CF0F0F"/>
    <w:rsid w:val="00CF7258"/>
    <w:rsid w:val="00D03CF1"/>
    <w:rsid w:val="00D05827"/>
    <w:rsid w:val="00D079F6"/>
    <w:rsid w:val="00D11DBD"/>
    <w:rsid w:val="00D12DE8"/>
    <w:rsid w:val="00D16801"/>
    <w:rsid w:val="00D16CCC"/>
    <w:rsid w:val="00D178DB"/>
    <w:rsid w:val="00D2120F"/>
    <w:rsid w:val="00D2464B"/>
    <w:rsid w:val="00D268D4"/>
    <w:rsid w:val="00D305B3"/>
    <w:rsid w:val="00D37638"/>
    <w:rsid w:val="00D40D3E"/>
    <w:rsid w:val="00D44987"/>
    <w:rsid w:val="00D45273"/>
    <w:rsid w:val="00D4669F"/>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2C3E"/>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501D"/>
    <w:rsid w:val="00E462C7"/>
    <w:rsid w:val="00E465B1"/>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1F4A"/>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D0AAE"/>
    <w:rsid w:val="00ED1B43"/>
    <w:rsid w:val="00ED35EF"/>
    <w:rsid w:val="00ED5C9D"/>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5703"/>
    <w:rsid w:val="00F16A1A"/>
    <w:rsid w:val="00F218E7"/>
    <w:rsid w:val="00F21B68"/>
    <w:rsid w:val="00F2289D"/>
    <w:rsid w:val="00F352F1"/>
    <w:rsid w:val="00F36ABB"/>
    <w:rsid w:val="00F36D2E"/>
    <w:rsid w:val="00F41B69"/>
    <w:rsid w:val="00F4345A"/>
    <w:rsid w:val="00F445D7"/>
    <w:rsid w:val="00F4526D"/>
    <w:rsid w:val="00F51DDC"/>
    <w:rsid w:val="00F52171"/>
    <w:rsid w:val="00F53D60"/>
    <w:rsid w:val="00F54F9B"/>
    <w:rsid w:val="00F55E6C"/>
    <w:rsid w:val="00F55F50"/>
    <w:rsid w:val="00F567EC"/>
    <w:rsid w:val="00F56BEA"/>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6F6A"/>
    <w:rsid w:val="00FA026A"/>
    <w:rsid w:val="00FA15B4"/>
    <w:rsid w:val="00FA51B5"/>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rsid w:val="0043242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nhideWhenUsed/>
    <w:qFormat/>
    <w:rsid w:val="004324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berschrift1Zchn">
    <w:name w:val="Überschrift 1 Zchn"/>
    <w:basedOn w:val="Absatz-Standardschriftart"/>
    <w:link w:val="berschrift1"/>
    <w:rsid w:val="0043242F"/>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rsid w:val="0043242F"/>
    <w:rPr>
      <w:rFonts w:asciiTheme="majorHAnsi" w:eastAsiaTheme="majorEastAsia" w:hAnsiTheme="majorHAnsi" w:cstheme="majorBidi"/>
      <w:color w:val="1F4D78" w:themeColor="accent1" w:themeShade="7F"/>
      <w:sz w:val="24"/>
      <w:szCs w:val="24"/>
    </w:rPr>
  </w:style>
  <w:style w:type="character" w:customStyle="1" w:styleId="cf01">
    <w:name w:val="cf01"/>
    <w:basedOn w:val="Absatz-Standardschriftart"/>
    <w:rsid w:val="007141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6954">
      <w:bodyDiv w:val="1"/>
      <w:marLeft w:val="0"/>
      <w:marRight w:val="0"/>
      <w:marTop w:val="0"/>
      <w:marBottom w:val="0"/>
      <w:divBdr>
        <w:top w:val="none" w:sz="0" w:space="0" w:color="auto"/>
        <w:left w:val="none" w:sz="0" w:space="0" w:color="auto"/>
        <w:bottom w:val="none" w:sz="0" w:space="0" w:color="auto"/>
        <w:right w:val="none" w:sz="0" w:space="0" w:color="auto"/>
      </w:divBdr>
      <w:divsChild>
        <w:div w:id="537745164">
          <w:marLeft w:val="0"/>
          <w:marRight w:val="0"/>
          <w:marTop w:val="0"/>
          <w:marBottom w:val="0"/>
          <w:divBdr>
            <w:top w:val="none" w:sz="0" w:space="0" w:color="auto"/>
            <w:left w:val="none" w:sz="0" w:space="0" w:color="auto"/>
            <w:bottom w:val="none" w:sz="0" w:space="0" w:color="auto"/>
            <w:right w:val="none" w:sz="0" w:space="0" w:color="auto"/>
          </w:divBdr>
        </w:div>
      </w:divsChild>
    </w:div>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59974424">
      <w:bodyDiv w:val="1"/>
      <w:marLeft w:val="0"/>
      <w:marRight w:val="0"/>
      <w:marTop w:val="0"/>
      <w:marBottom w:val="0"/>
      <w:divBdr>
        <w:top w:val="none" w:sz="0" w:space="0" w:color="auto"/>
        <w:left w:val="none" w:sz="0" w:space="0" w:color="auto"/>
        <w:bottom w:val="none" w:sz="0" w:space="0" w:color="auto"/>
        <w:right w:val="none" w:sz="0" w:space="0" w:color="auto"/>
      </w:divBdr>
      <w:divsChild>
        <w:div w:id="663363582">
          <w:marLeft w:val="0"/>
          <w:marRight w:val="0"/>
          <w:marTop w:val="0"/>
          <w:marBottom w:val="0"/>
          <w:divBdr>
            <w:top w:val="none" w:sz="0" w:space="0" w:color="auto"/>
            <w:left w:val="none" w:sz="0" w:space="0" w:color="auto"/>
            <w:bottom w:val="none" w:sz="0" w:space="0" w:color="auto"/>
            <w:right w:val="none" w:sz="0" w:space="0" w:color="auto"/>
          </w:divBdr>
        </w:div>
      </w:divsChild>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23228071">
      <w:bodyDiv w:val="1"/>
      <w:marLeft w:val="0"/>
      <w:marRight w:val="0"/>
      <w:marTop w:val="0"/>
      <w:marBottom w:val="0"/>
      <w:divBdr>
        <w:top w:val="none" w:sz="0" w:space="0" w:color="auto"/>
        <w:left w:val="none" w:sz="0" w:space="0" w:color="auto"/>
        <w:bottom w:val="none" w:sz="0" w:space="0" w:color="auto"/>
        <w:right w:val="none" w:sz="0" w:space="0" w:color="auto"/>
      </w:divBdr>
      <w:divsChild>
        <w:div w:id="434981018">
          <w:marLeft w:val="0"/>
          <w:marRight w:val="0"/>
          <w:marTop w:val="0"/>
          <w:marBottom w:val="0"/>
          <w:divBdr>
            <w:top w:val="none" w:sz="0" w:space="0" w:color="auto"/>
            <w:left w:val="none" w:sz="0" w:space="0" w:color="auto"/>
            <w:bottom w:val="none" w:sz="0" w:space="0" w:color="auto"/>
            <w:right w:val="none" w:sz="0" w:space="0" w:color="auto"/>
          </w:divBdr>
        </w:div>
      </w:divsChild>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1936815696">
      <w:bodyDiv w:val="1"/>
      <w:marLeft w:val="0"/>
      <w:marRight w:val="0"/>
      <w:marTop w:val="0"/>
      <w:marBottom w:val="0"/>
      <w:divBdr>
        <w:top w:val="none" w:sz="0" w:space="0" w:color="auto"/>
        <w:left w:val="none" w:sz="0" w:space="0" w:color="auto"/>
        <w:bottom w:val="none" w:sz="0" w:space="0" w:color="auto"/>
        <w:right w:val="none" w:sz="0" w:space="0" w:color="auto"/>
      </w:divBdr>
      <w:divsChild>
        <w:div w:id="997005110">
          <w:marLeft w:val="0"/>
          <w:marRight w:val="0"/>
          <w:marTop w:val="0"/>
          <w:marBottom w:val="0"/>
          <w:divBdr>
            <w:top w:val="none" w:sz="0" w:space="0" w:color="auto"/>
            <w:left w:val="none" w:sz="0" w:space="0" w:color="auto"/>
            <w:bottom w:val="none" w:sz="0" w:space="0" w:color="auto"/>
            <w:right w:val="none" w:sz="0" w:space="0" w:color="auto"/>
          </w:divBdr>
        </w:div>
        <w:div w:id="696733928">
          <w:marLeft w:val="0"/>
          <w:marRight w:val="0"/>
          <w:marTop w:val="0"/>
          <w:marBottom w:val="0"/>
          <w:divBdr>
            <w:top w:val="none" w:sz="0" w:space="0" w:color="auto"/>
            <w:left w:val="none" w:sz="0" w:space="0" w:color="auto"/>
            <w:bottom w:val="none" w:sz="0" w:space="0" w:color="auto"/>
            <w:right w:val="none" w:sz="0" w:space="0" w:color="auto"/>
          </w:divBdr>
          <w:divsChild>
            <w:div w:id="1282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2793">
      <w:bodyDiv w:val="1"/>
      <w:marLeft w:val="0"/>
      <w:marRight w:val="0"/>
      <w:marTop w:val="0"/>
      <w:marBottom w:val="0"/>
      <w:divBdr>
        <w:top w:val="none" w:sz="0" w:space="0" w:color="auto"/>
        <w:left w:val="none" w:sz="0" w:space="0" w:color="auto"/>
        <w:bottom w:val="none" w:sz="0" w:space="0" w:color="auto"/>
        <w:right w:val="none" w:sz="0" w:space="0" w:color="auto"/>
      </w:divBdr>
      <w:divsChild>
        <w:div w:id="1977755994">
          <w:marLeft w:val="0"/>
          <w:marRight w:val="0"/>
          <w:marTop w:val="0"/>
          <w:marBottom w:val="0"/>
          <w:divBdr>
            <w:top w:val="none" w:sz="0" w:space="0" w:color="auto"/>
            <w:left w:val="none" w:sz="0" w:space="0" w:color="auto"/>
            <w:bottom w:val="none" w:sz="0" w:space="0" w:color="auto"/>
            <w:right w:val="none" w:sz="0" w:space="0" w:color="auto"/>
          </w:divBdr>
        </w:div>
      </w:divsChild>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572</Words>
  <Characters>3609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Weithin sichtbare Lichtsignale</vt:lpstr>
    </vt:vector>
  </TitlesOfParts>
  <Company>di-soric GmbH</Company>
  <LinksUpToDate>false</LinksUpToDate>
  <CharactersWithSpaces>4173</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Weithin sichtbare Lichtsignale</dc:title>
  <dc:subject>Signalleuchten, -beleuchtungen</dc:subject>
  <dc:creator>pr›kom wfz</dc:creator>
  <cp:keywords/>
  <dc:description/>
  <cp:lastModifiedBy>Scheithauer, Marc</cp:lastModifiedBy>
  <cp:revision>5</cp:revision>
  <cp:lastPrinted>2019-02-20T15:18:00Z</cp:lastPrinted>
  <dcterms:created xsi:type="dcterms:W3CDTF">2024-01-31T09:42:00Z</dcterms:created>
  <dcterms:modified xsi:type="dcterms:W3CDTF">2024-02-28T12:04:00Z</dcterms:modified>
  <cp:category>PM03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